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745D34" w14:textId="77777777" w:rsidR="00884C8E" w:rsidRPr="00C00957" w:rsidRDefault="00A63C25" w:rsidP="00EC5C22">
      <w:pPr>
        <w:ind w:right="5040" w:firstLine="720"/>
        <w:rPr>
          <w:rFonts w:ascii="Cambria" w:hAnsi="Cambria" w:cs="Calibri"/>
          <w:sz w:val="22"/>
          <w:szCs w:val="22"/>
          <w:lang w:val="es-ES"/>
        </w:rPr>
      </w:pPr>
      <w:r w:rsidRPr="00C00957">
        <w:rPr>
          <w:rFonts w:ascii="Cambria" w:hAnsi="Cambria" w:cs="Calibri"/>
          <w:noProof/>
          <w:sz w:val="22"/>
          <w:szCs w:val="22"/>
          <w:lang w:val="es"/>
        </w:rPr>
        <w:pict w14:anchorId="1DD01C71"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91pt;margin-top:2pt;width:252pt;height:675.55pt;z-index:1">
            <v:textbox style="mso-next-textbox:#_x0000_s1031">
              <w:txbxContent>
                <w:p w14:paraId="3658439F" w14:textId="77777777" w:rsidR="0074665B" w:rsidRPr="00C00957" w:rsidRDefault="0074665B">
                  <w:pPr>
                    <w:rPr>
                      <w:rFonts w:ascii="Cambria" w:hAnsi="Cambria"/>
                      <w:i/>
                      <w:lang w:val="es-ES"/>
                    </w:rPr>
                  </w:pPr>
                  <w:r w:rsidRPr="00C00957">
                    <w:rPr>
                      <w:rFonts w:ascii="Cambria" w:hAnsi="Cambria"/>
                      <w:i/>
                      <w:lang w:val="es"/>
                    </w:rPr>
                    <w:t>Completa cada oración usando tus propias palabras.</w:t>
                  </w:r>
                </w:p>
                <w:p w14:paraId="7326F756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38EB9082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  <w:r w:rsidRPr="00C00957">
                    <w:rPr>
                      <w:rFonts w:ascii="Cambria" w:hAnsi="Cambria"/>
                      <w:b/>
                      <w:lang w:val="es"/>
                    </w:rPr>
                    <w:t>1. Las armas de destrucción en armas de destrucción son</w:t>
                  </w:r>
                </w:p>
                <w:p w14:paraId="4013A537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4CB60E97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7F5A8800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4F205D56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27A99777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  <w:r w:rsidRPr="00C00957">
                    <w:rPr>
                      <w:rFonts w:ascii="Cambria" w:hAnsi="Cambria"/>
                      <w:b/>
                      <w:lang w:val="es"/>
                    </w:rPr>
                    <w:t xml:space="preserve">2. </w:t>
                  </w:r>
                  <w:proofErr w:type="gramStart"/>
                  <w:r w:rsidRPr="00C00957">
                    <w:rPr>
                      <w:rFonts w:ascii="Cambria" w:hAnsi="Cambria"/>
                      <w:b/>
                      <w:lang w:val="es"/>
                    </w:rPr>
                    <w:t>Presidente</w:t>
                  </w:r>
                  <w:proofErr w:type="gramEnd"/>
                  <w:r w:rsidRPr="00C00957">
                    <w:rPr>
                      <w:rFonts w:ascii="Cambria" w:hAnsi="Cambria"/>
                      <w:b/>
                      <w:lang w:val="es"/>
                    </w:rPr>
                    <w:t xml:space="preserve"> Bush</w:t>
                  </w:r>
                </w:p>
                <w:p w14:paraId="3024874C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04674B00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09B4F10E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7D906672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27B724BE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38095448" w14:textId="77777777" w:rsidR="0074665B" w:rsidRPr="00C00957" w:rsidRDefault="0074665B" w:rsidP="00CF7953">
                  <w:pPr>
                    <w:rPr>
                      <w:rFonts w:ascii="Cambria" w:hAnsi="Cambria"/>
                      <w:b/>
                      <w:lang w:val="es-ES"/>
                    </w:rPr>
                  </w:pPr>
                  <w:r w:rsidRPr="00C00957">
                    <w:rPr>
                      <w:rFonts w:ascii="Cambria" w:hAnsi="Cambria"/>
                      <w:b/>
                      <w:lang w:val="es"/>
                    </w:rPr>
                    <w:t>3. Alemania y Francia pensaron</w:t>
                  </w:r>
                </w:p>
                <w:p w14:paraId="58F31E07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01D3E483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38F233A2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3EB3909E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09BFC1D0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1C7AF5D2" w14:textId="77777777" w:rsidR="0074665B" w:rsidRPr="00C00957" w:rsidRDefault="0074665B" w:rsidP="00CF7953">
                  <w:pPr>
                    <w:rPr>
                      <w:rFonts w:ascii="Cambria" w:hAnsi="Cambria"/>
                      <w:b/>
                      <w:lang w:val="es-ES"/>
                    </w:rPr>
                  </w:pPr>
                  <w:r w:rsidRPr="00C00957">
                    <w:rPr>
                      <w:rFonts w:ascii="Cambria" w:hAnsi="Cambria"/>
                      <w:b/>
                      <w:lang w:val="es"/>
                    </w:rPr>
                    <w:t>4. El 17 de marzo de 2003</w:t>
                  </w:r>
                </w:p>
                <w:p w14:paraId="3435480A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7B197DCC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1BFBF6F8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2C3E4550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6BF5D0E5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505BE24B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  <w:r w:rsidRPr="00C00957">
                    <w:rPr>
                      <w:rFonts w:ascii="Cambria" w:hAnsi="Cambria"/>
                      <w:b/>
                      <w:lang w:val="es"/>
                    </w:rPr>
                    <w:t>5. Algunos países pensaban que</w:t>
                  </w:r>
                </w:p>
                <w:p w14:paraId="70052FE2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120AECBD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4828B70C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5D031D87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5B909989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555F0046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  <w:r w:rsidRPr="00C00957">
                    <w:rPr>
                      <w:rFonts w:ascii="Cambria" w:hAnsi="Cambria"/>
                      <w:b/>
                      <w:lang w:val="es"/>
                    </w:rPr>
                    <w:t>6. A principios de abril</w:t>
                  </w:r>
                </w:p>
                <w:p w14:paraId="389A5FA9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1554B542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6DBA56CD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20A0EEA9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58F08A5B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  <w:r w:rsidRPr="00C00957">
                    <w:rPr>
                      <w:rFonts w:ascii="Cambria" w:hAnsi="Cambria"/>
                      <w:b/>
                      <w:lang w:val="es"/>
                    </w:rPr>
                    <w:t>7. Iraq tiene ahora un gobierno democrático, pero</w:t>
                  </w:r>
                </w:p>
                <w:p w14:paraId="1EF8B168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45BAAF48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25E34875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1B5F682E" w14:textId="77777777" w:rsidR="0074665B" w:rsidRPr="00C00957" w:rsidRDefault="0074665B">
                  <w:pPr>
                    <w:rPr>
                      <w:rFonts w:ascii="Cambria" w:hAnsi="Cambria"/>
                      <w:b/>
                      <w:lang w:val="es-ES"/>
                    </w:rPr>
                  </w:pPr>
                </w:p>
                <w:p w14:paraId="362C5E9D" w14:textId="375FA5FE" w:rsidR="0074665B" w:rsidRPr="00C00957" w:rsidRDefault="0074665B">
                  <w:pPr>
                    <w:rPr>
                      <w:rFonts w:ascii="Cambria" w:hAnsi="Cambria"/>
                      <w:b/>
                    </w:rPr>
                  </w:pPr>
                  <w:r w:rsidRPr="00C00957">
                    <w:rPr>
                      <w:rFonts w:ascii="Cambria" w:hAnsi="Cambria"/>
                      <w:b/>
                      <w:lang w:val="es"/>
                    </w:rPr>
                    <w:t xml:space="preserve">8. </w:t>
                  </w:r>
                  <w:r w:rsidR="002F6217" w:rsidRPr="00C00957">
                    <w:rPr>
                      <w:rFonts w:ascii="Cambria" w:hAnsi="Cambria"/>
                      <w:b/>
                      <w:lang w:val="es"/>
                    </w:rPr>
                    <w:t>Para diciembre</w:t>
                  </w:r>
                  <w:r w:rsidRPr="00C00957">
                    <w:rPr>
                      <w:rFonts w:ascii="Cambria" w:hAnsi="Cambria"/>
                      <w:lang w:val="es"/>
                    </w:rPr>
                    <w:t xml:space="preserve"> de</w:t>
                  </w:r>
                  <w:r w:rsidR="002F6217" w:rsidRPr="00C00957">
                    <w:rPr>
                      <w:rFonts w:ascii="Cambria" w:hAnsi="Cambria"/>
                      <w:b/>
                      <w:lang w:val="es"/>
                    </w:rPr>
                    <w:t xml:space="preserve"> 2011</w:t>
                  </w:r>
                </w:p>
              </w:txbxContent>
            </v:textbox>
          </v:shape>
        </w:pict>
      </w:r>
      <w:r w:rsidR="00787C4F" w:rsidRPr="00C00957">
        <w:rPr>
          <w:rFonts w:ascii="Cambria" w:hAnsi="Cambria" w:cs="Calibri"/>
          <w:sz w:val="22"/>
          <w:szCs w:val="22"/>
          <w:lang w:val="es"/>
        </w:rPr>
        <w:t xml:space="preserve">Después de la Guerra del Golfo Pérsico, Saddam Hussein fue vigilado de cerca por muchos líderes mundiales debido a su </w:t>
      </w:r>
      <w:r w:rsidR="007C5DF9" w:rsidRPr="00C00957">
        <w:rPr>
          <w:rFonts w:ascii="Cambria" w:hAnsi="Cambria" w:cs="Calibri"/>
          <w:sz w:val="22"/>
          <w:szCs w:val="22"/>
          <w:lang w:val="es"/>
        </w:rPr>
        <w:t xml:space="preserve">violencia pasada.  </w:t>
      </w:r>
    </w:p>
    <w:p w14:paraId="7E284723" w14:textId="77777777" w:rsidR="000E60BC" w:rsidRPr="00C00957" w:rsidRDefault="000E60BC" w:rsidP="00EC5C22">
      <w:pPr>
        <w:ind w:right="5040" w:firstLine="720"/>
        <w:rPr>
          <w:rFonts w:ascii="Cambria" w:hAnsi="Cambria" w:cs="Calibri"/>
          <w:sz w:val="22"/>
          <w:szCs w:val="22"/>
          <w:lang w:val="es-ES"/>
        </w:rPr>
      </w:pPr>
      <w:r w:rsidRPr="00C00957">
        <w:rPr>
          <w:rFonts w:ascii="Cambria" w:hAnsi="Cambria" w:cs="Calibri"/>
          <w:sz w:val="22"/>
          <w:szCs w:val="22"/>
          <w:lang w:val="es"/>
        </w:rPr>
        <w:t>A principios de la década de 2000, se rumoreaba que Hussein estaba desarrollando armas de destrucción masiva.  Estas son armas que pueden matar a un gran número de personas e incluir armas químicas, biológicas y nucleares.</w:t>
      </w:r>
    </w:p>
    <w:p w14:paraId="6A3E1335" w14:textId="77777777" w:rsidR="00FB1F1C" w:rsidRPr="00C00957" w:rsidRDefault="00FB1F1C" w:rsidP="00EC5C22">
      <w:pPr>
        <w:ind w:right="5040" w:firstLine="720"/>
        <w:rPr>
          <w:rFonts w:ascii="Cambria" w:hAnsi="Cambria" w:cs="Calibri"/>
          <w:sz w:val="22"/>
          <w:szCs w:val="22"/>
          <w:lang w:val="es-ES"/>
        </w:rPr>
      </w:pPr>
      <w:r w:rsidRPr="00C00957">
        <w:rPr>
          <w:rFonts w:ascii="Cambria" w:hAnsi="Cambria" w:cs="Calibri"/>
          <w:sz w:val="22"/>
          <w:szCs w:val="22"/>
          <w:lang w:val="es"/>
        </w:rPr>
        <w:t>Debido a la presión del resto del mundo, Hussein permitió a los inspectores de las Naciones Unidas buscar estas armas.  Sin embargo, algunos inspectores insistieron en que el Iraq no cooperaba plenamente con las inspecciones.</w:t>
      </w:r>
    </w:p>
    <w:p w14:paraId="6A73BE14" w14:textId="3ACBE484" w:rsidR="00FB1F1C" w:rsidRPr="00C00957" w:rsidRDefault="00A63C25" w:rsidP="00EC5C22">
      <w:pPr>
        <w:ind w:right="5040" w:firstLine="720"/>
        <w:rPr>
          <w:rFonts w:ascii="Cambria" w:hAnsi="Cambria" w:cs="Calibri"/>
          <w:sz w:val="22"/>
          <w:szCs w:val="22"/>
          <w:lang w:val="es-ES"/>
        </w:rPr>
      </w:pPr>
      <w:r w:rsidRPr="00C00957">
        <w:rPr>
          <w:rFonts w:ascii="Cambria" w:hAnsi="Cambria" w:cs="Calibri"/>
          <w:noProof/>
          <w:sz w:val="22"/>
          <w:szCs w:val="22"/>
          <w:lang w:val="es"/>
        </w:rPr>
        <w:pict w14:anchorId="53DFE814">
          <v:shape id="Text Box 2" o:spid="_x0000_s1062" type="#_x0000_t202" style="position:absolute;left:0;text-align:left;margin-left:-7.8pt;margin-top:6.15pt;width:103.65pt;height:68.5pt;z-index:-1;visibility:visible;mso-wrap-distance-left:9pt;mso-wrap-distance-top:0;mso-wrap-distance-right:9pt;mso-wrap-distance-bottom:0;mso-position-horizontal-relative:text;mso-position-vertical-relative:text;mso-width-relative:margin;mso-height-relative:margin;v-text-anchor:top" wrapcoords="-157 -237 -157 21600 21757 21600 21757 -237 -157 -2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AXCjg7KAIAAE4EAAAOAAAAAAAAAAAAAAAAAC4CAABkcnMvZTJvRG9j&#10;LnhtbFBLAQItABQABgAIAAAAIQD9LzLW2wAAAAUBAAAPAAAAAAAAAAAAAAAAAIIEAABkcnMvZG93&#10;bnJldi54bWxQSwUGAAAAAAQABADzAAAAigUAAAAA&#10;" strokeweight="1.25pt">
            <v:textbox>
              <w:txbxContent>
                <w:p w14:paraId="49B8D2DB" w14:textId="77777777" w:rsidR="00B411EE" w:rsidRPr="00C00957" w:rsidRDefault="00B411EE" w:rsidP="00B411EE">
                  <w:pPr>
                    <w:jc w:val="center"/>
                    <w:rPr>
                      <w:rFonts w:ascii="Arial Rounded MT Bold" w:hAnsi="Arial Rounded MT Bold"/>
                      <w:sz w:val="36"/>
                      <w:lang w:val="es-ES"/>
                    </w:rPr>
                  </w:pPr>
                  <w:r w:rsidRPr="00C00957">
                    <w:rPr>
                      <w:rFonts w:ascii="Arial" w:hAnsi="Arial" w:cs="Arial"/>
                      <w:sz w:val="36"/>
                      <w:lang w:val="es"/>
                    </w:rPr>
                    <w:t>Sin armas de destrucción</w:t>
                  </w:r>
                  <w:r w:rsidRPr="00B411EE">
                    <w:rPr>
                      <w:sz w:val="36"/>
                      <w:lang w:val="es"/>
                    </w:rPr>
                    <w:t xml:space="preserve"> de calidad para terroristas</w:t>
                  </w:r>
                </w:p>
              </w:txbxContent>
            </v:textbox>
            <w10:wrap type="tight"/>
          </v:shape>
        </w:pict>
      </w:r>
      <w:r w:rsidR="00FB1F1C" w:rsidRPr="00C00957">
        <w:rPr>
          <w:rFonts w:ascii="Cambria" w:hAnsi="Cambria" w:cs="Calibri"/>
          <w:sz w:val="22"/>
          <w:szCs w:val="22"/>
          <w:lang w:val="es"/>
        </w:rPr>
        <w:t xml:space="preserve">Como resultado, funcionarios estadounidenses y británicos amenazaron con desarmar a Irak por la fuerza.  </w:t>
      </w:r>
      <w:r w:rsidR="00746EA2" w:rsidRPr="00C00957">
        <w:rPr>
          <w:rFonts w:ascii="Cambria" w:hAnsi="Cambria" w:cs="Calibri"/>
          <w:sz w:val="22"/>
          <w:szCs w:val="22"/>
          <w:lang w:val="es"/>
        </w:rPr>
        <w:t xml:space="preserve">El presidente George W. Bush declaró </w:t>
      </w:r>
      <w:r w:rsidR="00A72A8F" w:rsidRPr="00C00957">
        <w:rPr>
          <w:rFonts w:ascii="Cambria" w:hAnsi="Cambria" w:cs="Calibri"/>
          <w:sz w:val="22"/>
          <w:szCs w:val="22"/>
          <w:lang w:val="es"/>
        </w:rPr>
        <w:t>Hussein</w:t>
      </w:r>
      <w:r w:rsidR="00746EA2" w:rsidRPr="00C00957">
        <w:rPr>
          <w:rFonts w:ascii="Cambria" w:hAnsi="Cambria" w:cs="Calibri"/>
          <w:sz w:val="22"/>
          <w:szCs w:val="22"/>
          <w:lang w:val="es"/>
        </w:rPr>
        <w:t xml:space="preserve"> </w:t>
      </w:r>
      <w:r w:rsidR="00C00957" w:rsidRPr="00C00957">
        <w:rPr>
          <w:rFonts w:ascii="Cambria" w:hAnsi="Cambria" w:cs="Calibri"/>
          <w:sz w:val="22"/>
          <w:szCs w:val="22"/>
          <w:lang w:val="es"/>
        </w:rPr>
        <w:t>Una gran amenaza</w:t>
      </w:r>
      <w:r w:rsidR="00A72A8F" w:rsidRPr="00C00957">
        <w:rPr>
          <w:rFonts w:ascii="Cambria" w:hAnsi="Cambria" w:cs="Calibri"/>
          <w:sz w:val="22"/>
          <w:szCs w:val="22"/>
          <w:lang w:val="es"/>
        </w:rPr>
        <w:t xml:space="preserve"> en una era de aumento del terrorismo.  En los meses siguientes, la ONU debatió sobre </w:t>
      </w:r>
      <w:r w:rsidR="007B1362" w:rsidRPr="00C00957">
        <w:rPr>
          <w:rFonts w:ascii="Cambria" w:hAnsi="Cambria" w:cs="Calibri"/>
          <w:sz w:val="22"/>
          <w:szCs w:val="22"/>
          <w:lang w:val="es"/>
        </w:rPr>
        <w:t>Cómo</w:t>
      </w:r>
      <w:r w:rsidR="00A72A8F" w:rsidRPr="00C00957">
        <w:rPr>
          <w:rFonts w:ascii="Cambria" w:hAnsi="Cambria" w:cs="Calibri"/>
          <w:sz w:val="22"/>
          <w:szCs w:val="22"/>
          <w:lang w:val="es"/>
        </w:rPr>
        <w:t xml:space="preserve"> para manejar las inspecciones de armas de Iraq.  </w:t>
      </w:r>
      <w:r w:rsidR="007B1362" w:rsidRPr="00C00957">
        <w:rPr>
          <w:rFonts w:ascii="Cambria" w:hAnsi="Cambria" w:cs="Calibri"/>
          <w:sz w:val="22"/>
          <w:szCs w:val="22"/>
          <w:lang w:val="es"/>
        </w:rPr>
        <w:t>Algunos</w:t>
      </w:r>
      <w:r w:rsidR="00A72A8F" w:rsidRPr="00C00957">
        <w:rPr>
          <w:rFonts w:ascii="Cambria" w:hAnsi="Cambria" w:cs="Calibri"/>
          <w:sz w:val="22"/>
          <w:szCs w:val="22"/>
          <w:lang w:val="es"/>
        </w:rPr>
        <w:t xml:space="preserve"> países como </w:t>
      </w:r>
      <w:r w:rsidR="007B1362" w:rsidRPr="00C00957">
        <w:rPr>
          <w:rFonts w:ascii="Cambria" w:hAnsi="Cambria" w:cs="Calibri"/>
          <w:sz w:val="22"/>
          <w:szCs w:val="22"/>
          <w:lang w:val="es"/>
        </w:rPr>
        <w:t>Alemania</w:t>
      </w:r>
      <w:r w:rsidR="00A72A8F" w:rsidRPr="00C00957">
        <w:rPr>
          <w:rFonts w:ascii="Cambria" w:hAnsi="Cambria" w:cs="Calibri"/>
          <w:sz w:val="22"/>
          <w:szCs w:val="22"/>
          <w:lang w:val="es"/>
        </w:rPr>
        <w:t xml:space="preserve"> y Francia, pensó que la ONU debería sólo kee</w:t>
      </w:r>
      <w:r w:rsidR="007B1362" w:rsidRPr="00C00957">
        <w:rPr>
          <w:rFonts w:ascii="Cambria" w:hAnsi="Cambria" w:cs="Calibri"/>
          <w:sz w:val="22"/>
          <w:szCs w:val="22"/>
          <w:lang w:val="es"/>
        </w:rPr>
        <w:t xml:space="preserve">p en busca de armas, pero otros países creían que los iraquíes eran </w:t>
      </w:r>
      <w:r w:rsidR="00736BB1" w:rsidRPr="00C00957">
        <w:rPr>
          <w:rFonts w:ascii="Cambria" w:hAnsi="Cambria" w:cs="Calibri"/>
          <w:sz w:val="22"/>
          <w:szCs w:val="22"/>
          <w:lang w:val="es"/>
        </w:rPr>
        <w:t>ocultando algo</w:t>
      </w:r>
      <w:r w:rsidR="007B1362" w:rsidRPr="00C00957">
        <w:rPr>
          <w:rFonts w:ascii="Cambria" w:hAnsi="Cambria" w:cs="Calibri"/>
          <w:sz w:val="22"/>
          <w:szCs w:val="22"/>
          <w:lang w:val="es"/>
        </w:rPr>
        <w:t>.</w:t>
      </w:r>
    </w:p>
    <w:p w14:paraId="754FFFB2" w14:textId="77777777" w:rsidR="008C72E9" w:rsidRPr="00C00957" w:rsidRDefault="008B109B" w:rsidP="00EC5C22">
      <w:pPr>
        <w:ind w:right="5040" w:firstLine="720"/>
        <w:rPr>
          <w:rFonts w:ascii="Cambria" w:hAnsi="Cambria" w:cs="Calibri"/>
          <w:sz w:val="22"/>
          <w:szCs w:val="22"/>
          <w:lang w:val="es-ES"/>
        </w:rPr>
      </w:pPr>
      <w:r w:rsidRPr="00C00957">
        <w:rPr>
          <w:rFonts w:ascii="Cambria" w:hAnsi="Cambria" w:cs="Calibri"/>
          <w:sz w:val="22"/>
          <w:szCs w:val="22"/>
          <w:lang w:val="es"/>
        </w:rPr>
        <w:t>El 17 de marzo de 2003, el presidente Bush dio a Saddam Hussein y a sus principales ayudantes 48 horas para salir del país o enfrentar un ataque militar.  El líder iraquí se negó a ello el</w:t>
      </w:r>
      <w:r w:rsidR="00556783" w:rsidRPr="00C00957">
        <w:rPr>
          <w:rFonts w:ascii="Cambria" w:hAnsi="Cambria" w:cs="Calibri"/>
          <w:sz w:val="22"/>
          <w:szCs w:val="22"/>
          <w:vertAlign w:val="superscript"/>
          <w:lang w:val="es"/>
        </w:rPr>
        <w:t>19</w:t>
      </w:r>
      <w:r w:rsidRPr="00C00957">
        <w:rPr>
          <w:rFonts w:ascii="Cambria" w:hAnsi="Cambria" w:cs="Calibri"/>
          <w:sz w:val="22"/>
          <w:szCs w:val="22"/>
          <w:lang w:val="es"/>
        </w:rPr>
        <w:t>de</w:t>
      </w:r>
      <w:r w:rsidR="000C5A75" w:rsidRPr="00C00957">
        <w:rPr>
          <w:rFonts w:ascii="Cambria" w:hAnsi="Cambria" w:cs="Calibri"/>
          <w:sz w:val="22"/>
          <w:szCs w:val="22"/>
          <w:lang w:val="es"/>
        </w:rPr>
        <w:t>marzo, una coalición liderada por Estados Unidos y Gran Bretaña lanzó ataques aéreos en Bagdad y sus alrededores.  Al día siguiente, las fuerzas de la coalición invadieron Irak a través</w:t>
      </w:r>
      <w:r w:rsidRPr="00C00957">
        <w:rPr>
          <w:rFonts w:ascii="Cambria" w:hAnsi="Cambria" w:cs="Calibri"/>
          <w:sz w:val="22"/>
          <w:szCs w:val="22"/>
          <w:lang w:val="es"/>
        </w:rPr>
        <w:t xml:space="preserve"> de Kuwait. </w:t>
      </w:r>
      <w:r w:rsidR="00817162" w:rsidRPr="00C00957">
        <w:rPr>
          <w:rFonts w:ascii="Cambria" w:hAnsi="Cambria" w:cs="Calibri"/>
          <w:sz w:val="22"/>
          <w:szCs w:val="22"/>
          <w:lang w:val="es"/>
        </w:rPr>
        <w:br/>
      </w:r>
      <w:r w:rsidRPr="00C00957">
        <w:rPr>
          <w:rFonts w:ascii="Cambria" w:hAnsi="Cambria" w:cs="Calibri"/>
          <w:sz w:val="22"/>
          <w:szCs w:val="22"/>
          <w:lang w:val="es"/>
        </w:rPr>
        <w:t xml:space="preserve"> </w:t>
      </w:r>
      <w:r w:rsidR="006C30D1" w:rsidRPr="00C00957">
        <w:rPr>
          <w:rFonts w:ascii="Cambria" w:hAnsi="Cambria" w:cs="Calibri"/>
          <w:sz w:val="22"/>
          <w:szCs w:val="22"/>
          <w:lang w:val="es"/>
        </w:rPr>
        <w:tab/>
        <w:t>Muchos países pensaban que la invasión de Iraq no estaba justificada.  Algunos pensaban que atacar a una nación porque podrían hacer cosas malas en el futuro no era apropiado.  Gran Bretaña, sin embargo, argumentó que no esperarían a que Hussein atacara primero.</w:t>
      </w:r>
    </w:p>
    <w:p w14:paraId="1911483A" w14:textId="77777777" w:rsidR="00203029" w:rsidRPr="00C00957" w:rsidRDefault="004179BA" w:rsidP="00EC5C22">
      <w:pPr>
        <w:ind w:right="5040" w:firstLine="720"/>
        <w:rPr>
          <w:rFonts w:ascii="Cambria" w:hAnsi="Cambria" w:cs="Calibri"/>
          <w:sz w:val="22"/>
          <w:szCs w:val="22"/>
          <w:lang w:val="es-ES"/>
        </w:rPr>
      </w:pPr>
      <w:r w:rsidRPr="00C00957">
        <w:rPr>
          <w:rFonts w:ascii="Cambria" w:hAnsi="Cambria" w:cs="Calibri"/>
          <w:sz w:val="22"/>
          <w:szCs w:val="22"/>
          <w:lang w:val="es"/>
        </w:rPr>
        <w:t>A principios de abril, Bagdad había caído y el régimen de Saddam Hussein se había derrumbado después de menos de cuatro semanas de combates.  Pero, nunca se encontraron armas de destrucción de calidad.</w:t>
      </w:r>
    </w:p>
    <w:p w14:paraId="470C9696" w14:textId="77777777" w:rsidR="00736BB1" w:rsidRPr="00C00957" w:rsidRDefault="0031144F" w:rsidP="00DE1A27">
      <w:pPr>
        <w:ind w:right="5040" w:firstLine="720"/>
        <w:rPr>
          <w:rFonts w:ascii="Cambria" w:hAnsi="Cambria" w:cs="Calibri"/>
          <w:sz w:val="22"/>
          <w:szCs w:val="22"/>
          <w:lang w:val="es-ES"/>
        </w:rPr>
      </w:pPr>
      <w:r w:rsidRPr="00C00957">
        <w:rPr>
          <w:rFonts w:ascii="Cambria" w:hAnsi="Cambria" w:cs="Calibri"/>
          <w:sz w:val="22"/>
          <w:szCs w:val="22"/>
          <w:lang w:val="es"/>
        </w:rPr>
        <w:t>A pesar de la victoria de la coalición, queda mucho trabajo en Irak.  Las fuerzas estadounidenses permanecieron en Irak para supervisar la reconstrucción de la nación y mantener la paz entre los grupos religiosos y étnicos del país.  Eventualmente, Irak celebró elecciones y ahora tiene un gobierno democrático.  Sin embargo, la violencia continúa entre los sunitas, los chiítas y los kurdos de Irak, amenazando con socavar la nueva democracia.</w:t>
      </w:r>
    </w:p>
    <w:p w14:paraId="48F9D734" w14:textId="77777777" w:rsidR="007F4CEE" w:rsidRPr="00C00957" w:rsidRDefault="00561A34" w:rsidP="00EC5C22">
      <w:pPr>
        <w:ind w:right="5040" w:firstLine="720"/>
        <w:rPr>
          <w:rFonts w:ascii="Cambria" w:hAnsi="Cambria" w:cs="Calibri"/>
          <w:sz w:val="22"/>
          <w:szCs w:val="22"/>
          <w:lang w:val="es-ES"/>
        </w:rPr>
      </w:pPr>
      <w:r w:rsidRPr="00C00957">
        <w:rPr>
          <w:rFonts w:ascii="Cambria" w:hAnsi="Cambria" w:cs="Calibri"/>
          <w:sz w:val="22"/>
          <w:szCs w:val="22"/>
          <w:lang w:val="es"/>
        </w:rPr>
        <w:t>Aunque Saddam Hussein desapareció durante la Operación Libertad Iraquí, finalmente fue capturado y el nuevo gobierno de Irak lo ejecutó por sus crímenes en diciembre de 2006.</w:t>
      </w:r>
    </w:p>
    <w:p w14:paraId="33C1B025" w14:textId="77777777" w:rsidR="00FE4661" w:rsidRPr="00C00957" w:rsidRDefault="002F6217" w:rsidP="00DE1A27">
      <w:pPr>
        <w:ind w:right="5040" w:firstLine="720"/>
        <w:rPr>
          <w:rFonts w:ascii="Cambria" w:hAnsi="Cambria" w:cs="Calibri"/>
          <w:sz w:val="22"/>
          <w:szCs w:val="22"/>
          <w:lang w:val="es-ES"/>
        </w:rPr>
        <w:sectPr w:rsidR="00FE4661" w:rsidRPr="00C00957" w:rsidSect="00C00957">
          <w:headerReference w:type="default" r:id="rId1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C00957">
        <w:rPr>
          <w:rFonts w:ascii="Cambria" w:hAnsi="Cambria" w:cs="Calibri"/>
          <w:sz w:val="22"/>
          <w:szCs w:val="22"/>
          <w:lang w:val="es"/>
        </w:rPr>
        <w:t>En agosto de 2010, Estados Unidos declaró el fin de las operaciones de combate en Irak.  Las fuerzas estadounidenses fueron completamente retiradas del país en diciembre de 2011.</w:t>
      </w:r>
    </w:p>
    <w:p w14:paraId="288F5582" w14:textId="64428555" w:rsidR="007F4CEE" w:rsidRPr="00C00957" w:rsidRDefault="004E334E" w:rsidP="00DE1A27">
      <w:pPr>
        <w:ind w:right="5040" w:firstLine="720"/>
        <w:rPr>
          <w:rFonts w:ascii="Cambria" w:hAnsi="Cambria" w:cs="Calibri"/>
          <w:sz w:val="22"/>
          <w:szCs w:val="22"/>
        </w:rPr>
      </w:pPr>
      <w:bookmarkStart w:id="0" w:name="_GoBack"/>
      <w:bookmarkEnd w:id="0"/>
      <w:r w:rsidRPr="00C00957">
        <w:rPr>
          <w:rFonts w:ascii="Cambria" w:hAnsi="Cambria" w:cs="Calibri"/>
          <w:noProof/>
          <w:sz w:val="22"/>
          <w:szCs w:val="22"/>
          <w:lang w:val="es"/>
        </w:rPr>
        <w:lastRenderedPageBreak/>
        <w:pict w14:anchorId="49CCFAEC">
          <v:roundrect id="_x0000_s1053" style="position:absolute;left:0;text-align:left;margin-left:208.5pt;margin-top:487.4pt;width:363.75pt;height:39pt;z-index:13" arcsize="10923f">
            <v:textbox>
              <w:txbxContent>
                <w:p w14:paraId="7FEE0620" w14:textId="77777777" w:rsidR="0074665B" w:rsidRPr="00C00957" w:rsidRDefault="0074665B" w:rsidP="00E475CB">
                  <w:pPr>
                    <w:jc w:val="center"/>
                    <w:rPr>
                      <w:rFonts w:ascii="Cambria" w:hAnsi="Cambria"/>
                      <w:sz w:val="40"/>
                      <w:szCs w:val="40"/>
                    </w:rPr>
                  </w:pPr>
                  <w:r w:rsidRPr="00C00957">
                    <w:rPr>
                      <w:rFonts w:ascii="Cambria" w:hAnsi="Cambria"/>
                      <w:sz w:val="40"/>
                      <w:szCs w:val="40"/>
                      <w:lang w:val="es"/>
                    </w:rPr>
                    <w:t>Cronología de importantes eventos</w:t>
                  </w:r>
                </w:p>
              </w:txbxContent>
            </v:textbox>
          </v:roundrect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4FD7169D">
          <v:shapetype id="_x0000_t109" coordsize="21600,21600" o:spt="109" path="m,l,21600r21600,l21600,xe">
            <v:stroke joinstyle="miter"/>
            <v:path gradientshapeok="t" o:connecttype="rect"/>
          </v:shapetype>
          <v:shape id="_x0000_s1048" type="#_x0000_t109" style="position:absolute;left:0;text-align:left;margin-left:540pt;margin-top:308.15pt;width:175.5pt;height:108pt;z-index:8" strokeweight="2pt">
            <v:textbox style="mso-next-textbox:#_x0000_s1048">
              <w:txbxContent>
                <w:p w14:paraId="48107B23" w14:textId="77777777" w:rsidR="0074665B" w:rsidRPr="00C00957" w:rsidRDefault="0074665B" w:rsidP="00E475CB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C00957">
                    <w:rPr>
                      <w:rFonts w:ascii="Cambria" w:hAnsi="Cambria"/>
                      <w:b/>
                      <w:sz w:val="28"/>
                      <w:szCs w:val="28"/>
                      <w:lang w:val="es"/>
                    </w:rPr>
                    <w:t>Agosto de 2010</w:t>
                  </w:r>
                </w:p>
                <w:p w14:paraId="3B50C468" w14:textId="77777777" w:rsidR="0074665B" w:rsidRPr="00C00957" w:rsidRDefault="0074665B" w:rsidP="00E475CB">
                  <w:pPr>
                    <w:jc w:val="center"/>
                    <w:rPr>
                      <w:rFonts w:ascii="Cambria" w:hAnsi="Cambria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098B6C9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left:0;text-align:left;margin-left:694.5pt;margin-top:266.9pt;width:0;height:41.25pt;z-index:12" o:connectortype="straight" strokeweight="2pt"/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44D19161">
          <v:shape id="_x0000_s1059" type="#_x0000_t32" style="position:absolute;left:0;text-align:left;margin-left:23.25pt;margin-top:254.9pt;width:9pt;height:17.25pt;flip:x;z-index:18" o:connectortype="straight" strokeweight="4pt"/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36C31CBE">
          <v:shape id="_x0000_s1058" type="#_x0000_t32" style="position:absolute;left:0;text-align:left;margin-left:32.25pt;margin-top:255.6pt;width:12pt;height:39.05pt;z-index:17" o:connectortype="straight" strokeweight="4pt"/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76326B14">
          <v:shape id="_x0000_s1057" type="#_x0000_t32" style="position:absolute;left:0;text-align:left;margin-left:43.5pt;margin-top:266.9pt;width:13.5pt;height:27.75pt;flip:x;z-index:16" o:connectortype="straight" strokeweight="4pt"/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0742D81A">
          <v:shape id="_x0000_s1060" type="#_x0000_t32" style="position:absolute;left:0;text-align:left;margin-left:0;margin-top:271.4pt;width:24.75pt;height:0;flip:x;z-index:19" o:connectortype="straight" strokeweight="5pt"/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2A691E69">
          <v:shape id="_x0000_s1043" type="#_x0000_t109" style="position:absolute;left:0;text-align:left;margin-left:-4.5pt;margin-top:119.15pt;width:175.5pt;height:108pt;z-index:3" strokeweight="2pt">
            <v:textbox style="mso-next-textbox:#_x0000_s1043">
              <w:txbxContent>
                <w:p w14:paraId="1CF9B1F6" w14:textId="77777777" w:rsidR="0074665B" w:rsidRPr="00C00957" w:rsidRDefault="0074665B" w:rsidP="00E475CB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  <w:lang w:val="es-ES"/>
                    </w:rPr>
                  </w:pPr>
                  <w:r w:rsidRPr="00C00957">
                    <w:rPr>
                      <w:rFonts w:ascii="Cambria" w:hAnsi="Cambria"/>
                      <w:b/>
                      <w:sz w:val="28"/>
                      <w:szCs w:val="28"/>
                      <w:lang w:val="es"/>
                    </w:rPr>
                    <w:t>A principios de la década de 2000</w:t>
                  </w:r>
                </w:p>
              </w:txbxContent>
            </v:textbox>
          </v:shape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1DC06821">
          <v:shape id="_x0000_s1042" type="#_x0000_t32" style="position:absolute;left:0;text-align:left;margin-left:56.25pt;margin-top:268.4pt;width:663pt;height:.05pt;z-index:2" o:connectortype="straight" strokeweight="5pt">
            <v:stroke endarrow="block"/>
          </v:shape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7967867D">
          <v:shape id="_x0000_s1049" type="#_x0000_t32" style="position:absolute;left:0;text-align:left;margin-left:141pt;margin-top:268.4pt;width:0;height:41.25pt;z-index:9" o:connectortype="straight" strokeweight="2pt"/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139F54B6">
          <v:shape id="_x0000_s1051" type="#_x0000_t32" style="position:absolute;left:0;text-align:left;margin-left:513pt;margin-top:228.65pt;width:0;height:41.25pt;z-index:11" o:connectortype="straight" strokeweight="2pt"/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628181CA">
          <v:shape id="_x0000_s1055" type="#_x0000_t32" style="position:absolute;left:0;text-align:left;margin-left:329.25pt;margin-top:228.65pt;width:0;height:41.25pt;z-index:15" o:connectortype="straight" strokeweight="2pt"/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1D5CFAA7">
          <v:shape id="_x0000_s1050" type="#_x0000_t32" style="position:absolute;left:0;text-align:left;margin-left:340.5pt;margin-top:266.9pt;width:0;height:41.25pt;z-index:10" o:connectortype="straight" strokeweight="2pt"/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13088B19">
          <v:shape id="_x0000_s1054" type="#_x0000_t32" style="position:absolute;left:0;text-align:left;margin-left:100.5pt;margin-top:228.65pt;width:0;height:41.25pt;z-index:14" o:connectortype="straight" strokeweight="2pt"/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57C31C74">
          <v:shape id="_x0000_s1047" type="#_x0000_t109" style="position:absolute;left:0;text-align:left;margin-left:300pt;margin-top:308.15pt;width:175.5pt;height:108pt;z-index:7" strokeweight="2pt">
            <v:textbox>
              <w:txbxContent>
                <w:p w14:paraId="3C385EA0" w14:textId="77777777" w:rsidR="0074665B" w:rsidRPr="00C00957" w:rsidRDefault="0074665B" w:rsidP="00E475CB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  <w:lang w:val="es-ES"/>
                    </w:rPr>
                  </w:pPr>
                  <w:r w:rsidRPr="00C00957">
                    <w:rPr>
                      <w:rFonts w:ascii="Cambria" w:hAnsi="Cambria"/>
                      <w:b/>
                      <w:sz w:val="28"/>
                      <w:szCs w:val="28"/>
                      <w:lang w:val="es"/>
                    </w:rPr>
                    <w:t>A principios de abril de 2003</w:t>
                  </w:r>
                </w:p>
              </w:txbxContent>
            </v:textbox>
          </v:shape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73277D7B">
          <v:shape id="_x0000_s1046" type="#_x0000_t109" style="position:absolute;left:0;text-align:left;margin-left:49.5pt;margin-top:308.15pt;width:175.5pt;height:108pt;z-index:6" strokeweight="2pt">
            <v:textbox>
              <w:txbxContent>
                <w:p w14:paraId="77586138" w14:textId="77777777" w:rsidR="0074665B" w:rsidRPr="00C00957" w:rsidRDefault="0074665B" w:rsidP="002B5848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  <w:lang w:val="es-ES"/>
                    </w:rPr>
                  </w:pPr>
                  <w:r w:rsidRPr="00C00957">
                    <w:rPr>
                      <w:rFonts w:ascii="Cambria" w:hAnsi="Cambria"/>
                      <w:b/>
                      <w:sz w:val="28"/>
                      <w:szCs w:val="28"/>
                      <w:lang w:val="es"/>
                    </w:rPr>
                    <w:t>Muchos países no estaban de acuerdo</w:t>
                  </w:r>
                </w:p>
              </w:txbxContent>
            </v:textbox>
          </v:shape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4D05D4BD">
          <v:shape id="_x0000_s1045" type="#_x0000_t109" style="position:absolute;left:0;text-align:left;margin-left:486pt;margin-top:119.15pt;width:175.5pt;height:108pt;z-index:5" strokeweight="2pt">
            <v:textbox>
              <w:txbxContent>
                <w:p w14:paraId="6E1453D1" w14:textId="77777777" w:rsidR="0074665B" w:rsidRPr="00C00957" w:rsidRDefault="0074665B" w:rsidP="00E475CB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C00957">
                    <w:rPr>
                      <w:rFonts w:ascii="Cambria" w:hAnsi="Cambria"/>
                      <w:b/>
                      <w:sz w:val="28"/>
                      <w:szCs w:val="28"/>
                      <w:lang w:val="es"/>
                    </w:rPr>
                    <w:t>Diciembre de 2006</w:t>
                  </w:r>
                </w:p>
              </w:txbxContent>
            </v:textbox>
          </v:shape>
        </w:pict>
      </w:r>
      <w:r w:rsidR="00A63C25" w:rsidRPr="00C00957">
        <w:rPr>
          <w:rFonts w:ascii="Cambria" w:hAnsi="Cambria" w:cs="Calibri"/>
          <w:noProof/>
          <w:sz w:val="22"/>
          <w:szCs w:val="22"/>
          <w:lang w:val="es"/>
        </w:rPr>
        <w:pict w14:anchorId="73BF36A4">
          <v:shape id="_x0000_s1044" type="#_x0000_t109" style="position:absolute;left:0;text-align:left;margin-left:227.25pt;margin-top:119.15pt;width:175.5pt;height:108pt;z-index:4" strokeweight="2pt">
            <v:textbox>
              <w:txbxContent>
                <w:p w14:paraId="6B3D512D" w14:textId="77777777" w:rsidR="0074665B" w:rsidRPr="00C00957" w:rsidRDefault="0074665B" w:rsidP="00E475CB">
                  <w:pPr>
                    <w:jc w:val="center"/>
                    <w:rPr>
                      <w:rFonts w:ascii="Cambria" w:hAnsi="Cambria"/>
                      <w:b/>
                      <w:sz w:val="28"/>
                      <w:szCs w:val="28"/>
                    </w:rPr>
                  </w:pPr>
                  <w:r w:rsidRPr="00C00957">
                    <w:rPr>
                      <w:rFonts w:ascii="Cambria" w:hAnsi="Cambria"/>
                      <w:b/>
                      <w:sz w:val="28"/>
                      <w:szCs w:val="28"/>
                      <w:lang w:val="es"/>
                    </w:rPr>
                    <w:t>19 de marzo de 2003</w:t>
                  </w:r>
                </w:p>
              </w:txbxContent>
            </v:textbox>
          </v:shape>
        </w:pict>
      </w:r>
    </w:p>
    <w:sectPr w:rsidR="007F4CEE" w:rsidRPr="00C00957" w:rsidSect="00FE466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72961" w14:textId="77777777" w:rsidR="00A63C25" w:rsidRDefault="00A63C25">
      <w:r>
        <w:rPr>
          <w:lang w:val="es"/>
        </w:rPr>
        <w:separator/>
      </w:r>
    </w:p>
  </w:endnote>
  <w:endnote w:type="continuationSeparator" w:id="0">
    <w:p w14:paraId="01B2E33E" w14:textId="77777777" w:rsidR="00A63C25" w:rsidRDefault="00A63C25">
      <w:r>
        <w:rPr>
          <w:lang w:val="e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D92B12" w14:textId="77777777" w:rsidR="00A63C25" w:rsidRDefault="00A63C25">
      <w:r>
        <w:rPr>
          <w:lang w:val="es"/>
        </w:rPr>
        <w:separator/>
      </w:r>
    </w:p>
  </w:footnote>
  <w:footnote w:type="continuationSeparator" w:id="0">
    <w:p w14:paraId="4D1384B7" w14:textId="77777777" w:rsidR="00A63C25" w:rsidRDefault="00A63C25">
      <w:r>
        <w:rPr>
          <w:lang w:val="e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9A9BB" w14:textId="77777777" w:rsidR="0074665B" w:rsidRPr="00C00957" w:rsidRDefault="0074665B" w:rsidP="00BC7013">
    <w:pPr>
      <w:pStyle w:val="Header"/>
      <w:jc w:val="center"/>
      <w:rPr>
        <w:rFonts w:ascii="Cambria" w:hAnsi="Cambria"/>
        <w:b/>
        <w:sz w:val="36"/>
        <w:szCs w:val="36"/>
        <w:lang w:val="es-ES"/>
      </w:rPr>
    </w:pPr>
    <w:r w:rsidRPr="00C00957">
      <w:rPr>
        <w:rFonts w:ascii="Cambria" w:hAnsi="Cambria"/>
        <w:b/>
        <w:sz w:val="36"/>
        <w:szCs w:val="36"/>
        <w:lang w:val="es"/>
      </w:rPr>
      <w:t>2003 Invasión de Irak/Operación Libertad Iraquí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061A8"/>
    <w:multiLevelType w:val="hybridMultilevel"/>
    <w:tmpl w:val="8C0E8520"/>
    <w:lvl w:ilvl="0" w:tplc="F954C06C">
      <w:start w:val="21"/>
      <w:numFmt w:val="bullet"/>
      <w:lvlText w:val="-"/>
      <w:lvlJc w:val="left"/>
      <w:pPr>
        <w:ind w:left="1080" w:hanging="360"/>
      </w:pPr>
      <w:rPr>
        <w:rFonts w:ascii="Eras Light ITC" w:eastAsia="Times New Roman" w:hAnsi="Eras Light IT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FD5"/>
    <w:rsid w:val="00005DD7"/>
    <w:rsid w:val="0005172F"/>
    <w:rsid w:val="00060C01"/>
    <w:rsid w:val="000748A2"/>
    <w:rsid w:val="00074AD9"/>
    <w:rsid w:val="000C5A75"/>
    <w:rsid w:val="000D4A37"/>
    <w:rsid w:val="000E60BC"/>
    <w:rsid w:val="00121017"/>
    <w:rsid w:val="00124F79"/>
    <w:rsid w:val="001903C3"/>
    <w:rsid w:val="001A0296"/>
    <w:rsid w:val="001A3E9A"/>
    <w:rsid w:val="001A596B"/>
    <w:rsid w:val="001D7C6C"/>
    <w:rsid w:val="001F1661"/>
    <w:rsid w:val="00203029"/>
    <w:rsid w:val="00205A5A"/>
    <w:rsid w:val="00215CEF"/>
    <w:rsid w:val="00232293"/>
    <w:rsid w:val="0025003D"/>
    <w:rsid w:val="00257FE3"/>
    <w:rsid w:val="00280510"/>
    <w:rsid w:val="00280C5E"/>
    <w:rsid w:val="002837C5"/>
    <w:rsid w:val="00285D25"/>
    <w:rsid w:val="002A20CC"/>
    <w:rsid w:val="002B5848"/>
    <w:rsid w:val="002F6217"/>
    <w:rsid w:val="0030018E"/>
    <w:rsid w:val="0031144F"/>
    <w:rsid w:val="00314AAC"/>
    <w:rsid w:val="00317F79"/>
    <w:rsid w:val="00330225"/>
    <w:rsid w:val="003428C6"/>
    <w:rsid w:val="0039526B"/>
    <w:rsid w:val="003B08D5"/>
    <w:rsid w:val="003B7A16"/>
    <w:rsid w:val="003F74DA"/>
    <w:rsid w:val="00400383"/>
    <w:rsid w:val="004013B6"/>
    <w:rsid w:val="004028B1"/>
    <w:rsid w:val="0040589D"/>
    <w:rsid w:val="00410FBC"/>
    <w:rsid w:val="004179BA"/>
    <w:rsid w:val="00430C3C"/>
    <w:rsid w:val="00456497"/>
    <w:rsid w:val="00465D46"/>
    <w:rsid w:val="00470DB3"/>
    <w:rsid w:val="004823A1"/>
    <w:rsid w:val="00485EBC"/>
    <w:rsid w:val="00492C93"/>
    <w:rsid w:val="004A5E0F"/>
    <w:rsid w:val="004C0B93"/>
    <w:rsid w:val="004E334E"/>
    <w:rsid w:val="00515037"/>
    <w:rsid w:val="005341E9"/>
    <w:rsid w:val="00556783"/>
    <w:rsid w:val="00561A34"/>
    <w:rsid w:val="005629C8"/>
    <w:rsid w:val="00581A19"/>
    <w:rsid w:val="005A16B2"/>
    <w:rsid w:val="005B158D"/>
    <w:rsid w:val="0060701B"/>
    <w:rsid w:val="00625B75"/>
    <w:rsid w:val="0065048F"/>
    <w:rsid w:val="0065673C"/>
    <w:rsid w:val="00660522"/>
    <w:rsid w:val="00670267"/>
    <w:rsid w:val="00672E8D"/>
    <w:rsid w:val="00677269"/>
    <w:rsid w:val="0068669D"/>
    <w:rsid w:val="0069715A"/>
    <w:rsid w:val="006C30D1"/>
    <w:rsid w:val="006C5721"/>
    <w:rsid w:val="00736BB1"/>
    <w:rsid w:val="0074665B"/>
    <w:rsid w:val="00746EA2"/>
    <w:rsid w:val="00750D6B"/>
    <w:rsid w:val="00753E37"/>
    <w:rsid w:val="0075612B"/>
    <w:rsid w:val="00787C4F"/>
    <w:rsid w:val="007B1362"/>
    <w:rsid w:val="007B5960"/>
    <w:rsid w:val="007C0584"/>
    <w:rsid w:val="007C5DF9"/>
    <w:rsid w:val="007F4CEE"/>
    <w:rsid w:val="00817162"/>
    <w:rsid w:val="00861519"/>
    <w:rsid w:val="00872A75"/>
    <w:rsid w:val="00884C8E"/>
    <w:rsid w:val="00884F17"/>
    <w:rsid w:val="008B109B"/>
    <w:rsid w:val="008C72E9"/>
    <w:rsid w:val="008D5763"/>
    <w:rsid w:val="008E6513"/>
    <w:rsid w:val="00983635"/>
    <w:rsid w:val="009A13A0"/>
    <w:rsid w:val="009B5F68"/>
    <w:rsid w:val="009C093D"/>
    <w:rsid w:val="009C0DE3"/>
    <w:rsid w:val="009D4BB2"/>
    <w:rsid w:val="009F031F"/>
    <w:rsid w:val="00A509E0"/>
    <w:rsid w:val="00A63C25"/>
    <w:rsid w:val="00A72A8F"/>
    <w:rsid w:val="00AB1F39"/>
    <w:rsid w:val="00AB3D7E"/>
    <w:rsid w:val="00AC378B"/>
    <w:rsid w:val="00AC4550"/>
    <w:rsid w:val="00AD153A"/>
    <w:rsid w:val="00AF794E"/>
    <w:rsid w:val="00B27251"/>
    <w:rsid w:val="00B35561"/>
    <w:rsid w:val="00B411EE"/>
    <w:rsid w:val="00B71F9E"/>
    <w:rsid w:val="00B7217D"/>
    <w:rsid w:val="00BA41D9"/>
    <w:rsid w:val="00BC7013"/>
    <w:rsid w:val="00C00957"/>
    <w:rsid w:val="00C23E3C"/>
    <w:rsid w:val="00C359F4"/>
    <w:rsid w:val="00CC0CD3"/>
    <w:rsid w:val="00CF7953"/>
    <w:rsid w:val="00D0753E"/>
    <w:rsid w:val="00D1576C"/>
    <w:rsid w:val="00D2654F"/>
    <w:rsid w:val="00D61520"/>
    <w:rsid w:val="00D642D6"/>
    <w:rsid w:val="00DB1DB4"/>
    <w:rsid w:val="00DE06E3"/>
    <w:rsid w:val="00DE1A27"/>
    <w:rsid w:val="00E06686"/>
    <w:rsid w:val="00E441E4"/>
    <w:rsid w:val="00E475CB"/>
    <w:rsid w:val="00E5166D"/>
    <w:rsid w:val="00E721E7"/>
    <w:rsid w:val="00E84653"/>
    <w:rsid w:val="00EB0930"/>
    <w:rsid w:val="00EB22FB"/>
    <w:rsid w:val="00EC5C22"/>
    <w:rsid w:val="00EE1D2A"/>
    <w:rsid w:val="00EE673B"/>
    <w:rsid w:val="00EF72CA"/>
    <w:rsid w:val="00F00E35"/>
    <w:rsid w:val="00F073B1"/>
    <w:rsid w:val="00F07A13"/>
    <w:rsid w:val="00F26CAE"/>
    <w:rsid w:val="00F34E15"/>
    <w:rsid w:val="00F35C22"/>
    <w:rsid w:val="00F44FD5"/>
    <w:rsid w:val="00F530AF"/>
    <w:rsid w:val="00F53F01"/>
    <w:rsid w:val="00F6302A"/>
    <w:rsid w:val="00F635DF"/>
    <w:rsid w:val="00FA42AF"/>
    <w:rsid w:val="00FA6C3C"/>
    <w:rsid w:val="00FB1F1C"/>
    <w:rsid w:val="00FE4661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3">
      <v:stroke startarrow="block" weight="4pt"/>
    </o:shapedefaults>
    <o:shapelayout v:ext="edit">
      <o:idmap v:ext="edit" data="1"/>
      <o:rules v:ext="edit">
        <o:r id="V:Rule1" type="connector" idref="#_x0000_s1042"/>
        <o:r id="V:Rule2" type="connector" idref="#_x0000_s1057"/>
        <o:r id="V:Rule3" type="connector" idref="#_x0000_s1051"/>
        <o:r id="V:Rule4" type="connector" idref="#_x0000_s1049"/>
        <o:r id="V:Rule5" type="connector" idref="#_x0000_s1050"/>
        <o:r id="V:Rule6" type="connector" idref="#_x0000_s1060"/>
        <o:r id="V:Rule7" type="connector" idref="#_x0000_s1054"/>
        <o:r id="V:Rule8" type="connector" idref="#_x0000_s1052"/>
        <o:r id="V:Rule9" type="connector" idref="#_x0000_s1055"/>
        <o:r id="V:Rule10" type="connector" idref="#_x0000_s1058"/>
        <o:r id="V:Rule11" type="connector" idref="#_x0000_s1059"/>
      </o:rules>
    </o:shapelayout>
  </w:shapeDefaults>
  <w:decimalSymbol w:val="."/>
  <w:listSeparator w:val=","/>
  <w14:docId w14:val="40EE428E"/>
  <w15:docId w15:val="{C7403402-BAB4-40FC-B5F7-B993402CE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B08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C70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C7013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411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1EE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C0095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237E35D132844D9AA617FDCBE326D3" ma:contentTypeVersion="30" ma:contentTypeDescription="Create a new document." ma:contentTypeScope="" ma:versionID="9e7a6189f4378912e73d21dc187f5892">
  <xsd:schema xmlns:xsd="http://www.w3.org/2001/XMLSchema" xmlns:xs="http://www.w3.org/2001/XMLSchema" xmlns:p="http://schemas.microsoft.com/office/2006/metadata/properties" xmlns:ns3="9e8ad7e1-9272-417f-8f4d-a25204189056" xmlns:ns4="23c974fd-2bc7-4d33-a8ba-109c3edddd30" targetNamespace="http://schemas.microsoft.com/office/2006/metadata/properties" ma:root="true" ma:fieldsID="4e65e392bc3a424f66994d69627085ea" ns3:_="" ns4:_="">
    <xsd:import namespace="9e8ad7e1-9272-417f-8f4d-a25204189056"/>
    <xsd:import namespace="23c974fd-2bc7-4d33-a8ba-109c3edddd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8ad7e1-9272-417f-8f4d-a252041890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c974fd-2bc7-4d33-a8ba-109c3edddd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NotebookType" ma:index="18" nillable="true" ma:displayName="Notebook Type" ma:internalName="NotebookType">
      <xsd:simpleType>
        <xsd:restriction base="dms:Text"/>
      </xsd:simpleType>
    </xsd:element>
    <xsd:element name="FolderType" ma:index="19" nillable="true" ma:displayName="Folder Type" ma:internalName="FolderType">
      <xsd:simpleType>
        <xsd:restriction base="dms:Text"/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msChannelId" ma:index="22" nillable="true" ma:displayName="Teams Channel Id" ma:internalName="TeamsChannelId">
      <xsd:simpleType>
        <xsd:restriction base="dms:Text"/>
      </xsd:simpleType>
    </xsd:element>
    <xsd:element name="Owner" ma:index="2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4" nillable="true" ma:displayName="Math Settings" ma:internalName="Math_Settings">
      <xsd:simpleType>
        <xsd:restriction base="dms:Text"/>
      </xsd:simpleType>
    </xsd:element>
    <xsd:element name="DefaultSectionNames" ma:index="2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3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2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4" nillable="true" ma:displayName="Is Collaboration Space Locked" ma:internalName="Is_Collaboration_Space_Locked">
      <xsd:simpleType>
        <xsd:restriction base="dms:Boolean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23c974fd-2bc7-4d33-a8ba-109c3edddd30" xsi:nil="true"/>
    <FolderType xmlns="23c974fd-2bc7-4d33-a8ba-109c3edddd30" xsi:nil="true"/>
    <Students xmlns="23c974fd-2bc7-4d33-a8ba-109c3edddd30">
      <UserInfo>
        <DisplayName/>
        <AccountId xsi:nil="true"/>
        <AccountType/>
      </UserInfo>
    </Students>
    <Student_Groups xmlns="23c974fd-2bc7-4d33-a8ba-109c3edddd30">
      <UserInfo>
        <DisplayName/>
        <AccountId xsi:nil="true"/>
        <AccountType/>
      </UserInfo>
    </Student_Groups>
    <TeamsChannelId xmlns="23c974fd-2bc7-4d33-a8ba-109c3edddd30" xsi:nil="true"/>
    <IsNotebookLocked xmlns="23c974fd-2bc7-4d33-a8ba-109c3edddd30" xsi:nil="true"/>
    <Is_Collaboration_Space_Locked xmlns="23c974fd-2bc7-4d33-a8ba-109c3edddd30" xsi:nil="true"/>
    <Invited_Teachers xmlns="23c974fd-2bc7-4d33-a8ba-109c3edddd30" xsi:nil="true"/>
    <Invited_Students xmlns="23c974fd-2bc7-4d33-a8ba-109c3edddd30" xsi:nil="true"/>
    <Math_Settings xmlns="23c974fd-2bc7-4d33-a8ba-109c3edddd30" xsi:nil="true"/>
    <Templates xmlns="23c974fd-2bc7-4d33-a8ba-109c3edddd30" xsi:nil="true"/>
    <Self_Registration_Enabled xmlns="23c974fd-2bc7-4d33-a8ba-109c3edddd30" xsi:nil="true"/>
    <Has_Teacher_Only_SectionGroup xmlns="23c974fd-2bc7-4d33-a8ba-109c3edddd30" xsi:nil="true"/>
    <DefaultSectionNames xmlns="23c974fd-2bc7-4d33-a8ba-109c3edddd30" xsi:nil="true"/>
    <AppVersion xmlns="23c974fd-2bc7-4d33-a8ba-109c3edddd30" xsi:nil="true"/>
    <Teachers xmlns="23c974fd-2bc7-4d33-a8ba-109c3edddd30">
      <UserInfo>
        <DisplayName/>
        <AccountId xsi:nil="true"/>
        <AccountType/>
      </UserInfo>
    </Teachers>
    <CultureName xmlns="23c974fd-2bc7-4d33-a8ba-109c3edddd30" xsi:nil="true"/>
    <Owner xmlns="23c974fd-2bc7-4d33-a8ba-109c3edddd30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5783EB2E-3F9D-48F1-954C-2F253FC613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8ad7e1-9272-417f-8f4d-a25204189056"/>
    <ds:schemaRef ds:uri="23c974fd-2bc7-4d33-a8ba-109c3edddd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7AA8C0-CF4E-462F-BBD5-597518C24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1CD986-3DD6-474C-B218-72F547AED45D}">
  <ds:schemaRefs>
    <ds:schemaRef ds:uri="http://schemas.microsoft.com/office/2006/metadata/properties"/>
    <ds:schemaRef ds:uri="http://schemas.microsoft.com/office/infopath/2007/PartnerControls"/>
    <ds:schemaRef ds:uri="23c974fd-2bc7-4d33-a8ba-109c3edddd3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1991, the world turned their attention to the Middle East, and more specifically Saddam Hussein</vt:lpstr>
    </vt:vector>
  </TitlesOfParts>
  <Company>Cobb County School District</Company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1991, the world turned their attention to the Middle East, and more specifically Saddam Hussein</dc:title>
  <dc:subject/>
  <dc:creator>Cobb County School District</dc:creator>
  <cp:keywords/>
  <dc:description/>
  <cp:lastModifiedBy>Rikki Stewart</cp:lastModifiedBy>
  <cp:revision>3</cp:revision>
  <cp:lastPrinted>2015-09-02T13:22:00Z</cp:lastPrinted>
  <dcterms:created xsi:type="dcterms:W3CDTF">2010-10-12T21:15:00Z</dcterms:created>
  <dcterms:modified xsi:type="dcterms:W3CDTF">2019-10-27T21:04:00Z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0x01010043237E35D132844D9AA617FDCBE326D3</vt:lpwstr>
  </property>
</Properties>
</file>